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CEA" w:rsidRDefault="00147F9D">
      <w:pPr>
        <w:ind w:left="4819"/>
        <w:jc w:val="right"/>
        <w:rPr>
          <w:rFonts w:ascii="Times New Roman" w:hAnsi="Times New Roman" w:cs="Times New Roman"/>
          <w:sz w:val="24"/>
          <w:szCs w:val="24"/>
        </w:rPr>
      </w:pPr>
      <w:r w:rsidRPr="002F4CEA">
        <w:rPr>
          <w:rFonts w:ascii="Times New Roman" w:hAnsi="Times New Roman" w:cs="Times New Roman"/>
          <w:sz w:val="24"/>
          <w:szCs w:val="24"/>
        </w:rPr>
        <w:t>Прилож</w:t>
      </w:r>
      <w:r w:rsidR="002F4CEA">
        <w:rPr>
          <w:rFonts w:ascii="Times New Roman" w:hAnsi="Times New Roman" w:cs="Times New Roman"/>
          <w:sz w:val="24"/>
          <w:szCs w:val="24"/>
        </w:rPr>
        <w:t>ение к Рабочей программе по</w:t>
      </w:r>
    </w:p>
    <w:p w:rsidR="00E94420" w:rsidRPr="002F4CEA" w:rsidRDefault="002F4CEA">
      <w:pPr>
        <w:ind w:left="481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F4CEA">
        <w:rPr>
          <w:rFonts w:ascii="Times New Roman" w:hAnsi="Times New Roman"/>
          <w:color w:val="000000"/>
          <w:sz w:val="24"/>
          <w:szCs w:val="24"/>
        </w:rPr>
        <w:t>Основы безопасности жизнедеятельности</w:t>
      </w:r>
      <w:r w:rsidR="00147F9D" w:rsidRPr="002F4CEA">
        <w:rPr>
          <w:rFonts w:ascii="Times New Roman" w:hAnsi="Times New Roman" w:cs="Times New Roman"/>
          <w:sz w:val="24"/>
          <w:szCs w:val="24"/>
        </w:rPr>
        <w:t>»</w:t>
      </w:r>
    </w:p>
    <w:p w:rsidR="00E94420" w:rsidRPr="002F4CEA" w:rsidRDefault="00147F9D">
      <w:pPr>
        <w:ind w:left="4819"/>
        <w:jc w:val="right"/>
        <w:rPr>
          <w:rFonts w:ascii="Times New Roman" w:hAnsi="Times New Roman" w:cs="Times New Roman"/>
          <w:sz w:val="24"/>
          <w:szCs w:val="24"/>
        </w:rPr>
      </w:pPr>
      <w:r w:rsidRPr="002F4CEA">
        <w:rPr>
          <w:rFonts w:ascii="Times New Roman" w:hAnsi="Times New Roman" w:cs="Times New Roman"/>
          <w:sz w:val="24"/>
          <w:szCs w:val="24"/>
        </w:rPr>
        <w:t>Приказ от 31.08.2023 №_______</w:t>
      </w:r>
    </w:p>
    <w:p w:rsidR="00E94420" w:rsidRPr="002F4CEA" w:rsidRDefault="00E94420">
      <w:pPr>
        <w:rPr>
          <w:rFonts w:ascii="Times New Roman" w:hAnsi="Times New Roman" w:cs="Times New Roman"/>
          <w:sz w:val="24"/>
          <w:szCs w:val="24"/>
        </w:rPr>
      </w:pPr>
    </w:p>
    <w:p w:rsidR="00E94420" w:rsidRPr="002F4CEA" w:rsidRDefault="00147F9D">
      <w:pPr>
        <w:jc w:val="center"/>
        <w:rPr>
          <w:rFonts w:ascii="Times New Roman" w:hAnsi="Times New Roman" w:cs="Times New Roman"/>
          <w:sz w:val="24"/>
          <w:szCs w:val="24"/>
        </w:rPr>
      </w:pPr>
      <w:r w:rsidRPr="002F4CEA">
        <w:rPr>
          <w:rFonts w:ascii="Times New Roman" w:hAnsi="Times New Roman" w:cs="Times New Roman"/>
          <w:sz w:val="24"/>
          <w:szCs w:val="24"/>
        </w:rPr>
        <w:t xml:space="preserve">СПИСОК итоговых планируемых результатов </w:t>
      </w:r>
    </w:p>
    <w:tbl>
      <w:tblPr>
        <w:tblStyle w:val="ae"/>
        <w:tblW w:w="1091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58"/>
        <w:gridCol w:w="6272"/>
        <w:gridCol w:w="567"/>
        <w:gridCol w:w="3119"/>
      </w:tblGrid>
      <w:tr w:rsidR="002F4CEA" w:rsidRPr="002F4CEA" w:rsidTr="001E0A5B">
        <w:tc>
          <w:tcPr>
            <w:tcW w:w="958" w:type="dxa"/>
          </w:tcPr>
          <w:p w:rsidR="00E94420" w:rsidRPr="002F4CEA" w:rsidRDefault="0014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72" w:type="dxa"/>
          </w:tcPr>
          <w:p w:rsidR="00E94420" w:rsidRPr="002F4CEA" w:rsidRDefault="00147F9D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Планируемые результаты </w:t>
            </w:r>
          </w:p>
          <w:p w:rsidR="00E94420" w:rsidRPr="002F4CEA" w:rsidRDefault="00E94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94420" w:rsidRPr="002F4CEA" w:rsidRDefault="00147F9D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Этапы </w:t>
            </w:r>
          </w:p>
          <w:p w:rsidR="00E94420" w:rsidRPr="002F4CEA" w:rsidRDefault="00E944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E94420" w:rsidRPr="002F4CEA" w:rsidRDefault="00147F9D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Способов оценки </w:t>
            </w:r>
          </w:p>
          <w:p w:rsidR="00E94420" w:rsidRPr="002F4CEA" w:rsidRDefault="00147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eastAsia="Arial" w:hAnsi="Times New Roman" w:cs="Times New Roman"/>
                <w:sz w:val="24"/>
                <w:szCs w:val="24"/>
              </w:rPr>
              <w:t>(например, текущая (тематическая), устно (письменно), практика)</w:t>
            </w:r>
          </w:p>
        </w:tc>
      </w:tr>
      <w:tr w:rsidR="002F4CEA" w:rsidRPr="002F4CEA" w:rsidTr="001E0A5B">
        <w:tc>
          <w:tcPr>
            <w:tcW w:w="958" w:type="dxa"/>
          </w:tcPr>
          <w:p w:rsidR="004005B9" w:rsidRPr="002F4CEA" w:rsidRDefault="004005B9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4005B9" w:rsidRPr="002F4CEA" w:rsidRDefault="004D107E" w:rsidP="004D107E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      </w:r>
          </w:p>
        </w:tc>
        <w:tc>
          <w:tcPr>
            <w:tcW w:w="567" w:type="dxa"/>
          </w:tcPr>
          <w:p w:rsidR="004005B9" w:rsidRPr="002F4CEA" w:rsidRDefault="002F4CEA" w:rsidP="00400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4005B9" w:rsidRPr="002F4CEA" w:rsidRDefault="005532F2" w:rsidP="00C47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раскрывать смысл понятия культуры безопасности (как способности предвидеть, по возможности избегать, действовать в опасных ситуациях);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535CC4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раскрывать общие принципы безопасного поведения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жизнеобеспечения жилища;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классифицировать источники опасности в быту (пожароопасные предметы, электроприборы, газовое оборудование, бытовая химия, медикаменты);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поведения, позволяющие предупредить возникновение опасных ситуаций в быту;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C47CCC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ситуации криминального характера;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ситуациях криминального характера;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47CCC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пожаротушения.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потенциальные источники опасности в общественных местах, в том числе техногенного происхождения;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в местах массового пребывания людей (в толпе);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обнаружении в общественных местах бесхозных (потенциально опасных) вещей и предметов;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эвакуироваться из общественных мест и зданий;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ситуациях криминогенного и антиобщественного характера.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поведения на природе;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правила само- и взаимопомощи терпящим бедствие на воде;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и применять способы подачи сигнала о помощи.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C23EE8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раскрывать смысл понятий здоровья (физического и психического) и здорового образа жизни;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факторы, влияющие на здоровье человека;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понятия заболеваний, зависящих от образа жизни (физических нагрузок, режима труда и </w:t>
            </w:r>
            <w:r w:rsidRPr="002F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отдыха, питания, психического здоровья и психологического благополучия);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5532F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сформировать негативное отношение к вредным привычкам (табакокурение, алкоголизм, наркомания, игровая зависимость);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приводить примеры мер защиты от инфекционных и неинфекционных заболеваний;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случае возникновения чрезвычайных ситуаций биолого-социального происхождения (эпидемии, пандемии);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A574D9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и самопомощь при неотложных состояниях.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увлечений.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приводить примеры информационных и компьютерных угроз;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535CC4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владеть принципами безопасного использования Интернета;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предупреждать возникновение сложных и опасных ситуаций;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ситуации угрозы террористического акта в доме, в общественном месте;</w:t>
            </w:r>
          </w:p>
        </w:tc>
        <w:tc>
          <w:tcPr>
            <w:tcW w:w="567" w:type="dxa"/>
          </w:tcPr>
          <w:p w:rsidR="002F4CEA" w:rsidRDefault="002F4CEA" w:rsidP="002F4CEA">
            <w:r w:rsidRPr="0055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814E32" w:rsidRPr="002F4CEA" w:rsidRDefault="00814E32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814E32" w:rsidRPr="002F4CEA" w:rsidRDefault="007D4D00" w:rsidP="007D4D0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567" w:type="dxa"/>
          </w:tcPr>
          <w:p w:rsidR="00814E32" w:rsidRPr="002F4CEA" w:rsidRDefault="007D4D00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814E32" w:rsidRPr="002F4CEA" w:rsidRDefault="006D6A8E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814E32" w:rsidRPr="002F4CEA" w:rsidRDefault="00814E32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814E32" w:rsidRPr="002F4CEA" w:rsidRDefault="007D4D00" w:rsidP="007D4D0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заложников.</w:t>
            </w:r>
          </w:p>
        </w:tc>
        <w:tc>
          <w:tcPr>
            <w:tcW w:w="567" w:type="dxa"/>
          </w:tcPr>
          <w:p w:rsidR="00814E32" w:rsidRPr="002F4CEA" w:rsidRDefault="007D4D00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814E32" w:rsidRPr="002F4CEA" w:rsidRDefault="00790387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814E32" w:rsidRPr="002F4CEA" w:rsidRDefault="00814E32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814E32" w:rsidRPr="002F4CEA" w:rsidRDefault="007D4D00" w:rsidP="007D4D0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права, обязанности и ответственность граждан в области пожарной безопасности;</w:t>
            </w:r>
          </w:p>
        </w:tc>
        <w:tc>
          <w:tcPr>
            <w:tcW w:w="567" w:type="dxa"/>
          </w:tcPr>
          <w:p w:rsidR="00814E32" w:rsidRPr="002F4CEA" w:rsidRDefault="007D4D00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814E32" w:rsidRPr="002F4CEA" w:rsidRDefault="006D6A8E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814E32" w:rsidRPr="002F4CEA" w:rsidRDefault="00814E32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814E32" w:rsidRPr="002F4CEA" w:rsidRDefault="007D4D00" w:rsidP="007D4D0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о правилах вызова экстренных служб и ответственности за ложные сообщения;</w:t>
            </w:r>
          </w:p>
        </w:tc>
        <w:tc>
          <w:tcPr>
            <w:tcW w:w="567" w:type="dxa"/>
          </w:tcPr>
          <w:p w:rsidR="00814E32" w:rsidRPr="002F4CEA" w:rsidRDefault="007D4D00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814E32" w:rsidRPr="002F4CEA" w:rsidRDefault="00790387" w:rsidP="00814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пожаре в жилых и общественных зданиях, в том числе правильно использовать первичные средства пожаротушения.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классифицировать виды опасностей на транспорте (наземный, подземный, железнодорожный, водный, воздушный);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дорожного движения, установленные для пешехода, пассажира, водителя велосипеда и иных средств передвижения;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5532F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правила информирования экстренных служб;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возникновении пожара и происшествиях в общественных местах;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ситуациях криминогенного и антиобщественного характера.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раскрывать смысл понятия экологии, экологической культуры, значение экологии для устойчивого развития общества;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помнить и выполнять правила безопасного поведения при неблагоприятной экологической обстановке;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правила безопасного поведения на водоёмах в различное время года;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правила само- и взаимопомощи терпящим бедствие на воде;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знать и применять способы подачи сигнала о помощи.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535CC4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и самопомощь при неотложных состояниях.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535CC4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приводить примеры межличностного и группового конфликта;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способы избегания и разрешения конфликтных ситуаций;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опасные проявления конфликтов (в том числе насилие, буллинг (травля));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коммуникации с незнакомыми людьми (в том числе с подозрительными людьми, у которых могут иметься преступные намерения);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опасности и соблюдать правила безопасного поведения в практике современных молодёжных увлечений;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опасных проявлениях конфликта и при возможных манипуляциях.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</w:t>
            </w:r>
            <w:r w:rsidRPr="002F4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вовлечения в экстремистские, террористические и иные деструктивные интернет-сообщества);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и предотвращать потенциальные риски и угрозы при использовании Интернета (например: мошенни­чество, игромания, деструктивные сообщества в социальных сетях).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понятия экстремизма, терроризма, их причины и последствия;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сформировать негативное отношение к экстремистской и террористической деятельности;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распознавать ситуации угрозы террористического акта в доме, в общественном месте;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при обнаружении в общественных местах бесхозных (или опасных) вещей и предметов;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безопасно действовать в условиях совершения террористического акта, в том числе при захвате и освобождении заложников.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человека, общества и государства при обеспечении безопасности жизни и здоровья населения в Российской Федерации;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535CC4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объяснять правила оповещения и эвакуации населения в условиях чрезвычайных ситуаций;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790387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CC">
              <w:rPr>
                <w:rFonts w:ascii="Times New Roman" w:hAnsi="Times New Roman" w:cs="Times New Roman"/>
                <w:sz w:val="24"/>
                <w:szCs w:val="24"/>
              </w:rPr>
              <w:t>Текущая само-и взаимооценка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владеть правилами безопасного поведения и безопасно действовать в различных ситуациях;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535CC4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владеть способами антикоррупционного поведения с учётом возрастных обязанностей;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 устный опрос</w:t>
            </w:r>
          </w:p>
        </w:tc>
      </w:tr>
      <w:tr w:rsidR="002F4CEA" w:rsidRPr="002F4CEA" w:rsidTr="001E0A5B">
        <w:tc>
          <w:tcPr>
            <w:tcW w:w="958" w:type="dxa"/>
          </w:tcPr>
          <w:p w:rsidR="002F4CEA" w:rsidRPr="002F4CEA" w:rsidRDefault="002F4CEA" w:rsidP="002F4CEA">
            <w:pPr>
              <w:pStyle w:val="af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2F4CEA" w:rsidRPr="002F4CEA" w:rsidRDefault="002F4CEA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CEA">
              <w:rPr>
                <w:rFonts w:ascii="Times New Roman" w:hAnsi="Times New Roman" w:cs="Times New Roman"/>
                <w:sz w:val="24"/>
                <w:szCs w:val="24"/>
              </w:rPr>
              <w:t>информировать население и соответствующие органы о возникновении опасных ситуаций.</w:t>
            </w:r>
          </w:p>
        </w:tc>
        <w:tc>
          <w:tcPr>
            <w:tcW w:w="567" w:type="dxa"/>
          </w:tcPr>
          <w:p w:rsidR="002F4CEA" w:rsidRDefault="002F4CEA" w:rsidP="002F4CEA">
            <w:r w:rsidRPr="00A67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2F4CEA" w:rsidRPr="002F4CEA" w:rsidRDefault="006D6A8E" w:rsidP="002F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5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bookmarkStart w:id="0" w:name="_GoBack"/>
            <w:bookmarkEnd w:id="0"/>
          </w:p>
        </w:tc>
      </w:tr>
    </w:tbl>
    <w:p w:rsidR="00784F5E" w:rsidRPr="002F4CEA" w:rsidRDefault="00784F5E">
      <w:pPr>
        <w:rPr>
          <w:rFonts w:ascii="Times New Roman" w:hAnsi="Times New Roman" w:cs="Times New Roman"/>
          <w:sz w:val="24"/>
          <w:szCs w:val="24"/>
        </w:rPr>
      </w:pPr>
    </w:p>
    <w:p w:rsidR="00E94420" w:rsidRPr="002F4CEA" w:rsidRDefault="00E94420">
      <w:pPr>
        <w:rPr>
          <w:rFonts w:ascii="Times New Roman" w:hAnsi="Times New Roman" w:cs="Times New Roman"/>
          <w:sz w:val="24"/>
          <w:szCs w:val="24"/>
        </w:rPr>
      </w:pPr>
    </w:p>
    <w:sectPr w:rsidR="00E94420" w:rsidRPr="002F4CEA" w:rsidSect="002F4CEA">
      <w:pgSz w:w="11906" w:h="16838"/>
      <w:pgMar w:top="567" w:right="56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D6" w:rsidRDefault="00C812D6">
      <w:pPr>
        <w:spacing w:after="0" w:line="240" w:lineRule="auto"/>
      </w:pPr>
      <w:r>
        <w:separator/>
      </w:r>
    </w:p>
  </w:endnote>
  <w:endnote w:type="continuationSeparator" w:id="0">
    <w:p w:rsidR="00C812D6" w:rsidRDefault="00C81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D6" w:rsidRDefault="00C812D6">
      <w:pPr>
        <w:spacing w:after="0" w:line="240" w:lineRule="auto"/>
      </w:pPr>
      <w:r>
        <w:separator/>
      </w:r>
    </w:p>
  </w:footnote>
  <w:footnote w:type="continuationSeparator" w:id="0">
    <w:p w:rsidR="00C812D6" w:rsidRDefault="00C81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44C7"/>
    <w:multiLevelType w:val="hybridMultilevel"/>
    <w:tmpl w:val="9E42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4249C"/>
    <w:multiLevelType w:val="multilevel"/>
    <w:tmpl w:val="6138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20"/>
    <w:rsid w:val="00034C5A"/>
    <w:rsid w:val="00077EFD"/>
    <w:rsid w:val="00147F9D"/>
    <w:rsid w:val="00190F62"/>
    <w:rsid w:val="001D72ED"/>
    <w:rsid w:val="001E0A5B"/>
    <w:rsid w:val="001F4E00"/>
    <w:rsid w:val="00200429"/>
    <w:rsid w:val="002100E6"/>
    <w:rsid w:val="0021646C"/>
    <w:rsid w:val="002568F0"/>
    <w:rsid w:val="00266F52"/>
    <w:rsid w:val="002751D3"/>
    <w:rsid w:val="002F4CEA"/>
    <w:rsid w:val="0038511F"/>
    <w:rsid w:val="003A49EC"/>
    <w:rsid w:val="004005B9"/>
    <w:rsid w:val="00403537"/>
    <w:rsid w:val="00412F28"/>
    <w:rsid w:val="00416A4D"/>
    <w:rsid w:val="004D107E"/>
    <w:rsid w:val="00532EE5"/>
    <w:rsid w:val="00535CC4"/>
    <w:rsid w:val="005532F2"/>
    <w:rsid w:val="005551D2"/>
    <w:rsid w:val="005C5AC1"/>
    <w:rsid w:val="006364BA"/>
    <w:rsid w:val="006462B7"/>
    <w:rsid w:val="00691098"/>
    <w:rsid w:val="006D6A8E"/>
    <w:rsid w:val="00721E70"/>
    <w:rsid w:val="00784F5E"/>
    <w:rsid w:val="00790387"/>
    <w:rsid w:val="007A4075"/>
    <w:rsid w:val="007A5189"/>
    <w:rsid w:val="007D1084"/>
    <w:rsid w:val="007D4D00"/>
    <w:rsid w:val="00805226"/>
    <w:rsid w:val="00814E32"/>
    <w:rsid w:val="008215D6"/>
    <w:rsid w:val="008C45A9"/>
    <w:rsid w:val="008D75E8"/>
    <w:rsid w:val="0091041D"/>
    <w:rsid w:val="00971F38"/>
    <w:rsid w:val="00973351"/>
    <w:rsid w:val="0097506D"/>
    <w:rsid w:val="009D70EC"/>
    <w:rsid w:val="00A54124"/>
    <w:rsid w:val="00A574D9"/>
    <w:rsid w:val="00A76C51"/>
    <w:rsid w:val="00B75636"/>
    <w:rsid w:val="00BF7DD6"/>
    <w:rsid w:val="00C23EE8"/>
    <w:rsid w:val="00C47CCC"/>
    <w:rsid w:val="00C812D6"/>
    <w:rsid w:val="00D34627"/>
    <w:rsid w:val="00DE18C9"/>
    <w:rsid w:val="00E91016"/>
    <w:rsid w:val="00E94420"/>
    <w:rsid w:val="00EF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C292"/>
  <w15:docId w15:val="{BE5FE171-A1B2-4A74-9F2A-99E253E2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2131</Words>
  <Characters>12149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37</cp:revision>
  <dcterms:created xsi:type="dcterms:W3CDTF">2023-11-12T19:42:00Z</dcterms:created>
  <dcterms:modified xsi:type="dcterms:W3CDTF">2024-01-11T18:46:00Z</dcterms:modified>
</cp:coreProperties>
</file>