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 w:right="351" w:firstLine="720"/>
        <w:jc w:val="center"/>
        <w:spacing w:line="274" w:lineRule="exact"/>
        <w:rPr>
          <w:b/>
          <w:bCs/>
          <w:sz w:val="28"/>
          <w:szCs w:val="28"/>
        </w:rPr>
      </w:pPr>
      <w:r>
        <w:rPr>
          <w:b/>
          <w:sz w:val="28"/>
        </w:rPr>
        <w:t xml:space="preserve">Информация 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календарном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учебном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графике</w:t>
      </w:r>
      <w:r>
        <w:rPr>
          <w:b/>
          <w:sz w:val="28"/>
        </w:rPr>
        <w:t xml:space="preserve"> 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284" w:right="351" w:firstLine="720"/>
        <w:jc w:val="center"/>
        <w:spacing w:line="274" w:lineRule="exact"/>
        <w:rPr>
          <w:b/>
          <w:bCs/>
          <w:sz w:val="28"/>
          <w:szCs w:val="28"/>
        </w:rPr>
      </w:pPr>
      <w:r>
        <w:rPr>
          <w:b/>
          <w:sz w:val="28"/>
        </w:rPr>
        <w:t xml:space="preserve">ОГБОУ «</w:t>
      </w:r>
      <w:r>
        <w:rPr>
          <w:b/>
          <w:sz w:val="28"/>
        </w:rPr>
        <w:t xml:space="preserve">Краснояружская</w:t>
      </w:r>
      <w:r>
        <w:rPr>
          <w:b/>
          <w:sz w:val="28"/>
        </w:rPr>
        <w:t xml:space="preserve"> СОШ»</w:t>
      </w:r>
      <w:r/>
      <w:r/>
    </w:p>
    <w:p>
      <w:pPr>
        <w:pStyle w:val="607"/>
        <w:ind w:left="31" w:right="-15" w:firstLine="691"/>
        <w:jc w:val="both"/>
        <w:spacing w:before="199"/>
        <w:rPr>
          <w:sz w:val="28"/>
        </w:rPr>
      </w:pPr>
      <w:r>
        <w:rPr>
          <w:sz w:val="28"/>
        </w:rPr>
        <w:t xml:space="preserve">Календарный учебный график – локальный 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 областного государственного бюджетного общеобразовательного учреждения «</w:t>
      </w:r>
      <w:r>
        <w:rPr>
          <w:sz w:val="28"/>
        </w:rPr>
        <w:t xml:space="preserve">Краснояружская</w:t>
      </w:r>
      <w:r>
        <w:rPr>
          <w:sz w:val="28"/>
        </w:rPr>
        <w:t xml:space="preserve"> средняя общеобразовательная школа», регламентирующий общие требования к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 в 2023 - 2024</w:t>
      </w:r>
      <w:bookmarkStart w:id="0" w:name="_GoBack"/>
      <w:r/>
      <w:bookmarkEnd w:id="0"/>
      <w:r>
        <w:rPr>
          <w:sz w:val="28"/>
        </w:rPr>
        <w:t xml:space="preserve"> учебном году и составлен в соответствии с нормативно-правовыми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регламентирующими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Федерации.</w:t>
      </w:r>
      <w:r/>
    </w:p>
    <w:p>
      <w:pPr>
        <w:pStyle w:val="607"/>
        <w:ind w:firstLine="720"/>
        <w:jc w:val="both"/>
        <w:rPr>
          <w:sz w:val="22"/>
        </w:rPr>
      </w:pPr>
      <w:r>
        <w:rPr>
          <w:sz w:val="28"/>
        </w:rPr>
        <w:t xml:space="preserve">Календарный учебный график ОГБОУ «</w:t>
      </w:r>
      <w:r>
        <w:rPr>
          <w:sz w:val="28"/>
        </w:rPr>
        <w:t xml:space="preserve">Краснояружская</w:t>
      </w:r>
      <w:r>
        <w:rPr>
          <w:sz w:val="28"/>
        </w:rPr>
        <w:t xml:space="preserve"> СОШ» обеспечивает эффективность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общеобразовательной организации, оптимальные условия для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отношений, учитывает полный годовой объем учебных часов,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определенный учебным планом. Календарный учебный график определяет 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деятельности (урочной и внеурочной) и плановые перерывы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для отдыха и иных социальных целей (каникул) по календарным периодам учебного года.</w:t>
      </w:r>
      <w:r/>
    </w:p>
    <w:p>
      <w:pPr>
        <w:pStyle w:val="607"/>
        <w:ind w:firstLine="720"/>
        <w:jc w:val="both"/>
      </w:pPr>
      <w:r>
        <w:rPr>
          <w:sz w:val="28"/>
          <w:szCs w:val="28"/>
        </w:rPr>
        <w:t xml:space="preserve">В </w:t>
      </w:r>
      <w:r>
        <w:rPr>
          <w:sz w:val="28"/>
        </w:rPr>
        <w:t xml:space="preserve">кал</w:t>
      </w:r>
      <w:r>
        <w:rPr>
          <w:sz w:val="28"/>
        </w:rPr>
        <w:t xml:space="preserve">ендарном учебном</w:t>
      </w:r>
      <w:r>
        <w:rPr>
          <w:sz w:val="28"/>
        </w:rPr>
        <w:t xml:space="preserve"> график</w:t>
      </w:r>
      <w:r>
        <w:rPr>
          <w:sz w:val="28"/>
        </w:rPr>
        <w:t xml:space="preserve">е</w:t>
      </w:r>
      <w:r>
        <w:rPr>
          <w:sz w:val="28"/>
        </w:rPr>
        <w:t xml:space="preserve"> ОГБОУ «</w:t>
      </w:r>
      <w:r>
        <w:rPr>
          <w:sz w:val="28"/>
        </w:rPr>
        <w:t xml:space="preserve">Краснояружская</w:t>
      </w:r>
      <w:r>
        <w:rPr>
          <w:sz w:val="28"/>
        </w:rPr>
        <w:t xml:space="preserve"> СОШ»</w:t>
      </w:r>
      <w:r>
        <w:rPr>
          <w:sz w:val="28"/>
        </w:rPr>
        <w:t xml:space="preserve"> отражены:</w:t>
      </w:r>
      <w:r>
        <w:t xml:space="preserve"> </w:t>
      </w:r>
      <w:r/>
    </w:p>
    <w:p>
      <w:pPr>
        <w:pStyle w:val="607"/>
        <w:ind w:firstLine="720"/>
        <w:jc w:val="both"/>
      </w:pPr>
      <w:r/>
      <w:r/>
    </w:p>
    <w:p>
      <w:pPr>
        <w:pStyle w:val="60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</w:t>
      </w:r>
      <w:r/>
    </w:p>
    <w:p>
      <w:pPr>
        <w:pStyle w:val="60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четвертей.</w:t>
      </w:r>
      <w:r/>
    </w:p>
    <w:p>
      <w:pPr>
        <w:pStyle w:val="60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полугодий.</w:t>
      </w:r>
      <w:r/>
    </w:p>
    <w:p>
      <w:pPr>
        <w:pStyle w:val="60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каникул.</w:t>
      </w:r>
      <w:r/>
    </w:p>
    <w:p>
      <w:pPr>
        <w:pStyle w:val="60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Периоды организации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аттестации</w:t>
      </w:r>
      <w:r>
        <w:rPr>
          <w:sz w:val="28"/>
          <w:szCs w:val="28"/>
        </w:rPr>
        <w:t xml:space="preserve">.</w:t>
      </w:r>
      <w:r/>
    </w:p>
    <w:p>
      <w:pPr>
        <w:pStyle w:val="607"/>
        <w:spacing w:before="1"/>
        <w:rPr>
          <w:sz w:val="14"/>
        </w:rPr>
      </w:pPr>
      <w:r>
        <w:rPr>
          <w:sz w:val="14"/>
        </w:rPr>
      </w:r>
      <w:r/>
    </w:p>
    <w:sectPr>
      <w:footnotePr/>
      <w:endnotePr/>
      <w:type w:val="continuous"/>
      <w:pgSz w:w="11910" w:h="16840" w:orient="portrait"/>
      <w:pgMar w:top="1520" w:right="720" w:bottom="280" w:left="12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91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03"/>
    <w:link w:val="608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7">
    <w:name w:val="Body Text"/>
    <w:basedOn w:val="602"/>
    <w:uiPriority w:val="1"/>
    <w:qFormat/>
    <w:rPr>
      <w:sz w:val="24"/>
      <w:szCs w:val="24"/>
    </w:rPr>
  </w:style>
  <w:style w:type="paragraph" w:styleId="608">
    <w:name w:val="Title"/>
    <w:basedOn w:val="602"/>
    <w:uiPriority w:val="1"/>
    <w:qFormat/>
    <w:pPr>
      <w:ind w:left="2374" w:right="2368"/>
      <w:jc w:val="center"/>
      <w:spacing w:line="274" w:lineRule="exact"/>
    </w:pPr>
    <w:rPr>
      <w:b/>
      <w:bCs/>
      <w:sz w:val="24"/>
      <w:szCs w:val="24"/>
    </w:rPr>
  </w:style>
  <w:style w:type="paragraph" w:styleId="609">
    <w:name w:val="List Paragraph"/>
    <w:basedOn w:val="602"/>
    <w:uiPriority w:val="1"/>
    <w:qFormat/>
  </w:style>
  <w:style w:type="paragraph" w:styleId="610" w:customStyle="1">
    <w:name w:val="Table Paragraph"/>
    <w:basedOn w:val="602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HP Inc.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revision>5</cp:revision>
  <dcterms:created xsi:type="dcterms:W3CDTF">2023-01-10T11:03:00Z</dcterms:created>
  <dcterms:modified xsi:type="dcterms:W3CDTF">2023-09-22T11:14:39Z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